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2" w:lineRule="exact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b/>
          <w:sz w:val="30"/>
          <w:szCs w:val="30"/>
        </w:rPr>
        <w:t>实验室安全检查整改报告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20xx年xx月xx日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学院安全工作领导小组进行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实验室安全检查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时发现我所负责的实验室存在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x项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问题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，现将整改情况汇报如下：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FF0000"/>
          <w:sz w:val="28"/>
          <w:szCs w:val="28"/>
          <w:lang w:val="en-US" w:eastAsia="zh-CN"/>
        </w:rPr>
        <w:t>例：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第一条不符合项的问题整改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（一）存在问题描述：危化品管理台账未按要求填写；易制爆危险化学品台账双人代签现象。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（二）原因分析：虽然学校及学院对管制类药品要求严格，但学生懒散，在取用管制类药品时出现随手写下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</w:rPr>
        <w:t>双人姓名、记录不全等现象。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（三）整改措施与结果：要求各实验室安全责任人检查台账记录签字问题，对学生进行相关教育，并补全危化品台账信息，杜绝代签现象。已于4月25日完成整改。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4025900</wp:posOffset>
            </wp:positionH>
            <wp:positionV relativeFrom="paragraph">
              <wp:posOffset>70485</wp:posOffset>
            </wp:positionV>
            <wp:extent cx="1796415" cy="2385060"/>
            <wp:effectExtent l="304800" t="0" r="299085" b="0"/>
            <wp:wrapNone/>
            <wp:docPr id="10" name="图片 10" descr="C:\Users\35127\Documents\Tencent Files\351272743\FileRecv\MobileFile\IMG_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35127\Documents\Tencent Files\351272743\FileRecv\MobileFile\IMG_5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9641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640080</wp:posOffset>
            </wp:positionH>
            <wp:positionV relativeFrom="paragraph">
              <wp:posOffset>73660</wp:posOffset>
            </wp:positionV>
            <wp:extent cx="1765300" cy="2344420"/>
            <wp:effectExtent l="304800" t="0" r="292100" b="0"/>
            <wp:wrapNone/>
            <wp:docPr id="11" name="图片 11" descr="C:\Users\35127\Documents\Tencent Files\351272743\FileRecv\MobileFile\IMG_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35127\Documents\Tencent Files\351272743\FileRecv\MobileFile\IMG_5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6530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8"/>
          <w:szCs w:val="28"/>
        </w:rPr>
        <w:t>（四）证明材料：前后照片对比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234565" cy="1676400"/>
            <wp:effectExtent l="0" t="0" r="13335" b="0"/>
            <wp:docPr id="18" name="图片 2" descr="F:\2020\化学品管理\2020 申购\系统申报\签注备案证明\飞龙化玻\8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F:\2020\化学品管理\2020 申购\系统申报\签注备案证明\飞龙化玻\82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6139" cy="167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40005</wp:posOffset>
                </wp:positionV>
                <wp:extent cx="2225040" cy="190500"/>
                <wp:effectExtent l="10160" t="10160" r="12700" b="88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firstLine="361" w:firstLineChars="200"/>
                              <w:rPr>
                                <w:rFonts w:ascii="宋体" w:hAnsi="宋体" w:eastAsia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18"/>
                                <w:szCs w:val="18"/>
                              </w:rPr>
                              <w:t>图1  危化品台账记录 整改前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0pt;margin-top:3.15pt;height:15pt;width:175.2pt;z-index:251662336;mso-width-relative:margin;mso-height-relative:page;mso-width-percent:400;" fillcolor="#FFFFFF" filled="t" stroked="t" coordsize="21600,21600" o:gfxdata="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MuURLTAAAABwEAAA8AAAAA&#10;AAAAAQAgAAAAIgAAAGRycy9kb3ducmV2LnhtbFBLAQIUABQAAAAIAIdO4kAz97pWUgIAALUEAAAO&#10;AAAAAAAAAAEAIAAAACIBAABkcnMvZTJvRG9jLnhtbFBLBQYAAAAABgAGAFkBAADmBQAAAAA=&#10;">
                <v:fill on="t" focussize="0,0"/>
                <v:stroke color="#FFFFFF [3228]" miterlimit="8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ind w:firstLine="361" w:firstLineChars="200"/>
                        <w:rPr>
                          <w:rFonts w:ascii="宋体" w:hAnsi="宋体" w:eastAsia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18"/>
                          <w:szCs w:val="18"/>
                        </w:rPr>
                        <w:t>图1  危化品台账记录 整改前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230505</wp:posOffset>
                </wp:positionV>
                <wp:extent cx="4725670" cy="1856740"/>
                <wp:effectExtent l="10160" t="8255" r="762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185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2234565" cy="1676400"/>
                                  <wp:effectExtent l="19050" t="0" r="0" b="0"/>
                                  <wp:docPr id="13" name="图片 1" descr="F:\2020\化学品管理\2020 申购\系统申报\签注备案证明\飞龙化玻\82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" descr="F:\2020\化学品管理\2020 申购\系统申报\签注备案证明\飞龙化玻\82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6590" cy="1677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18.15pt;height:146.2pt;width:372.1pt;z-index:251661312;mso-width-relative:page;mso-height-relative:page;" fillcolor="#FFFFFF" filled="t" stroked="t" coordsize="21600,21600" o:gfxdata="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Nl2kdcA&#10;AAAJAQAADwAAAAAAAAABACAAAAAiAAAAZHJzL2Rvd25yZXYueG1sUEsBAhQAFAAAAAgAh07iQGh1&#10;ax9ZAgAAvgQAAA4AAAAAAAAAAQAgAAAAJgEAAGRycy9lMm9Eb2MueG1sUEsFBgAAAAAGAAYAWQEA&#10;APE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2234565" cy="1676400"/>
                            <wp:effectExtent l="19050" t="0" r="0" b="0"/>
                            <wp:docPr id="13" name="图片 1" descr="F:\2020\化学品管理\2020 申购\系统申报\签注备案证明\飞龙化玻\82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" descr="F:\2020\化学品管理\2020 申购\系统申报\签注备案证明\飞龙化玻\82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6590" cy="1677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34925</wp:posOffset>
                </wp:positionV>
                <wp:extent cx="2225040" cy="190500"/>
                <wp:effectExtent l="7620" t="9525" r="571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firstLine="361" w:firstLineChars="200"/>
                              <w:rPr>
                                <w:rFonts w:ascii="宋体" w:hAnsi="宋体" w:eastAsia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18"/>
                                <w:szCs w:val="18"/>
                              </w:rPr>
                              <w:t>图2  危化品台账记录 整改后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25.65pt;margin-top:2.75pt;height:15pt;width:175.2pt;z-index:251663360;mso-width-relative:margin;mso-height-relative:page;mso-width-percent:400;" fillcolor="#FFFFFF" filled="t" stroked="t" coordsize="21600,21600" o:gfxdata="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gHn9tUAAAAIAQAADwAA&#10;AAAAAAABACAAAAAiAAAAZHJzL2Rvd25yZXYueG1sUEsBAhQAFAAAAAgAh07iQHs2TCVSAgAAtQQA&#10;AA4AAAAAAAAAAQAgAAAAJAEAAGRycy9lMm9Eb2MueG1sUEsFBgAAAAAGAAYAWQEAAOgFAAAAAA==&#10;">
                <v:fill on="t" focussize="0,0"/>
                <v:stroke color="#FFFFFF [3228]" miterlimit="8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ind w:firstLine="361" w:firstLineChars="200"/>
                        <w:rPr>
                          <w:rFonts w:ascii="宋体" w:hAnsi="宋体" w:eastAsia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18"/>
                          <w:szCs w:val="18"/>
                        </w:rPr>
                        <w:t>图2  危化品台账记录 整改后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205105</wp:posOffset>
                </wp:positionV>
                <wp:extent cx="2225040" cy="190500"/>
                <wp:effectExtent l="6350" t="6985" r="698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firstLine="361" w:firstLineChars="200"/>
                              <w:rPr>
                                <w:rFonts w:ascii="宋体" w:hAnsi="宋体" w:eastAsia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18"/>
                                <w:szCs w:val="18"/>
                              </w:rPr>
                              <w:t>图3  易制毒化学品备案证明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0.85pt;margin-top:16.15pt;height:15pt;width:175.2pt;z-index:251664384;mso-width-relative:margin;mso-height-relative:page;mso-width-percent:400;" fillcolor="#FFFFFF" filled="t" stroked="t" coordsize="21600,21600" o:gfxdata="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f+H3zVAAAACQEAAA8A&#10;AAAAAAAAAQAgAAAAIgAAAGRycy9kb3ducmV2LnhtbFBLAQIUABQAAAAIAIdO4kDfVrccUwIAALUE&#10;AAAOAAAAAAAAAAEAIAAAACQBAABkcnMvZTJvRG9jLnhtbFBLBQYAAAAABgAGAFkBAADpBQAAAAA=&#10;">
                <v:fill on="t" focussize="0,0"/>
                <v:stroke color="#FFFFFF [3228]" miterlimit="8" joinstyle="miter"/>
                <v:imagedata o:title=""/>
                <o:lock v:ext="edit" aspectratio="f"/>
                <v:textbox inset="1.5mm,0mm,1.5mm,0mm"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ind w:firstLine="361" w:firstLineChars="200"/>
                        <w:rPr>
                          <w:rFonts w:ascii="宋体" w:hAnsi="宋体" w:eastAsia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18"/>
                          <w:szCs w:val="18"/>
                        </w:rPr>
                        <w:t>图3  易制毒化学品备案证明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第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条不符合项的问题整改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（一）存在问题描述：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（二）原因分析：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（三）整改措施与结果：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（四）证明材料：前后照片对比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第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条不符合项的问题整改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（一）存在问题描述：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（二）原因分析：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（三）整改措施与结果：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（四）证明材料：前后照片对比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第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条不符合项的问题整改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（一）存在问题描述：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（二）原因分析：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（三）整改措施与结果：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（四）证明材料：前后照片对比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        实验室安全责任人：</w:t>
      </w:r>
      <w:r>
        <w:rPr>
          <w:rFonts w:hint="default" w:ascii="Times New Roman" w:hAnsi="Times New Roman" w:eastAsia="宋体" w:cs="Times New Roman"/>
          <w:sz w:val="28"/>
          <w:szCs w:val="28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</w:rPr>
        <w:t>xx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sz w:val="28"/>
          <w:szCs w:val="28"/>
        </w:rPr>
        <w:t>xx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</w:rPr>
        <w:t>xx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005A1874"/>
    <w:rsid w:val="005A1874"/>
    <w:rsid w:val="00B8452D"/>
    <w:rsid w:val="00DB5CF4"/>
    <w:rsid w:val="20D00A5A"/>
    <w:rsid w:val="22CD376E"/>
    <w:rsid w:val="43CD649D"/>
    <w:rsid w:val="49D93A53"/>
    <w:rsid w:val="781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459</Characters>
  <Lines>2</Lines>
  <Paragraphs>1</Paragraphs>
  <TotalTime>0</TotalTime>
  <ScaleCrop>false</ScaleCrop>
  <LinksUpToDate>false</LinksUpToDate>
  <CharactersWithSpaces>536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2021-11-04T02:33:00Z</dcterms:created>
  <dc:creator>张晶</dc:creator>
  <cp:lastModifiedBy>Administrator</cp:lastModifiedBy>
  <dcterms:modified xsi:type="dcterms:W3CDTF">2023-03-02T09:53:15Z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023189BC919C426BBB7449ABB3254ED4</vt:lpwstr>
  </property>
</Properties>
</file>